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53" w:lineRule="auto"/>
        <w:rPr/>
      </w:pPr>
      <w:r/>
    </w:p>
    <w:p>
      <w:pPr>
        <w:pStyle w:val="BodyText"/>
        <w:ind w:left="10344"/>
        <w:spacing w:before="58"/>
        <w:rPr>
          <w:sz w:val="20"/>
          <w:szCs w:val="20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457263</wp:posOffset>
            </wp:positionH>
            <wp:positionV relativeFrom="paragraph">
              <wp:posOffset>182354</wp:posOffset>
            </wp:positionV>
            <wp:extent cx="671741" cy="729563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1741" cy="729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  <w:color w:val="323232"/>
          <w:spacing w:val="13"/>
        </w:rPr>
        <w:t>|</w:t>
      </w:r>
      <w:r>
        <w:rPr>
          <w:sz w:val="20"/>
          <w:szCs w:val="20"/>
          <w:color w:val="323232"/>
          <w:spacing w:val="6"/>
        </w:rPr>
        <w:t xml:space="preserve">  </w:t>
      </w:r>
      <w:r>
        <w:rPr>
          <w:sz w:val="20"/>
          <w:szCs w:val="20"/>
          <w:color w:val="323232"/>
        </w:rPr>
        <w:t>Data</w:t>
      </w:r>
      <w:r>
        <w:rPr>
          <w:sz w:val="20"/>
          <w:szCs w:val="20"/>
          <w:color w:val="323232"/>
          <w:spacing w:val="13"/>
        </w:rPr>
        <w:t xml:space="preserve"> </w:t>
      </w:r>
      <w:r>
        <w:rPr>
          <w:sz w:val="20"/>
          <w:szCs w:val="20"/>
          <w:color w:val="323232"/>
        </w:rPr>
        <w:t>sheet</w:t>
      </w:r>
    </w:p>
    <w:p>
      <w:pPr>
        <w:ind w:left="3936" w:right="4897" w:hanging="8"/>
        <w:spacing w:before="298" w:line="235" w:lineRule="auto"/>
        <w:rPr>
          <w:rFonts w:ascii="Arial Black" w:hAnsi="Arial Black" w:eastAsia="Arial Black" w:cs="Arial Black"/>
          <w:sz w:val="32"/>
          <w:szCs w:val="32"/>
        </w:rPr>
      </w:pPr>
      <w:r>
        <w:rPr>
          <w:rFonts w:ascii="Arial Black" w:hAnsi="Arial Black" w:eastAsia="Arial Black" w:cs="Arial Black"/>
          <w:sz w:val="32"/>
          <w:szCs w:val="32"/>
          <w:b/>
          <w:bCs/>
          <w:color w:val="01479E"/>
          <w:spacing w:val="-6"/>
        </w:rPr>
        <w:t>QSFP-DD</w:t>
      </w:r>
      <w:r>
        <w:rPr>
          <w:rFonts w:ascii="Arial Black" w:hAnsi="Arial Black" w:eastAsia="Arial Black" w:cs="Arial Black"/>
          <w:sz w:val="32"/>
          <w:szCs w:val="32"/>
          <w:color w:val="01479E"/>
          <w:spacing w:val="-6"/>
        </w:rPr>
        <w:t xml:space="preserve"> </w:t>
      </w:r>
      <w:r>
        <w:rPr>
          <w:rFonts w:ascii="Arial Black" w:hAnsi="Arial Black" w:eastAsia="Arial Black" w:cs="Arial Black"/>
          <w:sz w:val="32"/>
          <w:szCs w:val="32"/>
          <w:b/>
          <w:bCs/>
          <w:color w:val="01479E"/>
          <w:spacing w:val="-6"/>
        </w:rPr>
        <w:t>800G</w:t>
      </w:r>
      <w:r>
        <w:rPr>
          <w:rFonts w:ascii="Arial Black" w:hAnsi="Arial Black" w:eastAsia="Arial Black" w:cs="Arial Black"/>
          <w:sz w:val="32"/>
          <w:szCs w:val="32"/>
          <w:color w:val="01479E"/>
          <w:spacing w:val="24"/>
        </w:rPr>
        <w:t xml:space="preserve"> </w:t>
      </w:r>
      <w:r>
        <w:rPr>
          <w:rFonts w:ascii="Arial Black" w:hAnsi="Arial Black" w:eastAsia="Arial Black" w:cs="Arial Black"/>
          <w:sz w:val="32"/>
          <w:szCs w:val="32"/>
          <w:b/>
          <w:bCs/>
          <w:color w:val="01479E"/>
          <w:spacing w:val="-6"/>
        </w:rPr>
        <w:t>HCB</w:t>
      </w:r>
      <w:r>
        <w:rPr>
          <w:rFonts w:ascii="Arial Black" w:hAnsi="Arial Black" w:eastAsia="Arial Black" w:cs="Arial Black"/>
          <w:sz w:val="32"/>
          <w:szCs w:val="32"/>
          <w:color w:val="01479E"/>
        </w:rPr>
        <w:t xml:space="preserve"> </w:t>
      </w:r>
      <w:r>
        <w:rPr>
          <w:rFonts w:ascii="Arial Black" w:hAnsi="Arial Black" w:eastAsia="Arial Black" w:cs="Arial Black"/>
          <w:sz w:val="32"/>
          <w:szCs w:val="32"/>
          <w:b/>
          <w:bCs/>
          <w:color w:val="01479E"/>
          <w:spacing w:val="-6"/>
        </w:rPr>
        <w:t>P/N:FTA0018</w:t>
      </w:r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spacing w:line="1254" w:lineRule="exact"/>
        <w:rPr/>
      </w:pPr>
      <w:r>
        <w:rPr>
          <w:position w:val="-25"/>
        </w:rPr>
        <w:drawing>
          <wp:inline distT="0" distB="0" distL="0" distR="0">
            <wp:extent cx="7772348" cy="796137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772348" cy="79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ind w:left="855"/>
        <w:spacing w:before="154" w:line="193" w:lineRule="auto"/>
        <w:outlineLvl w:val="0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color w:val="0086D1"/>
          <w:spacing w:val="-3"/>
        </w:rPr>
        <w:t>产品描述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136050</wp:posOffset>
            </wp:positionV>
            <wp:extent cx="3263900" cy="2216150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6390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firstLine="723"/>
        <w:spacing w:line="20" w:lineRule="exact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4415789</wp:posOffset>
            </wp:positionH>
            <wp:positionV relativeFrom="paragraph">
              <wp:posOffset>79970</wp:posOffset>
            </wp:positionV>
            <wp:extent cx="3121024" cy="2049179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21024" cy="2049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id="_x0000_s6" style="mso-position-vertical-relative:line;mso-position-horizontal-relative:char;width:294.6pt;height:1pt;" filled="false" strokecolor="#E5E5E5" strokeweight="1.00pt" coordsize="5892,20" coordorigin="0,0" path="m0,10l5891,10e">
            <v:stroke joinstyle="bevel" miterlimit="10"/>
          </v:shape>
        </w:pict>
      </w:r>
    </w:p>
    <w:p>
      <w:pPr>
        <w:ind w:left="855"/>
        <w:spacing w:before="185" w:line="191" w:lineRule="auto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color w:val="0086D1"/>
          <w:spacing w:val="-4"/>
        </w:rPr>
        <w:t>应用</w:t>
      </w:r>
    </w:p>
    <w:p>
      <w:pPr>
        <w:ind w:left="958"/>
        <w:spacing w:before="97" w:line="19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color w:val="323232"/>
          <w:spacing w:val="-3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6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3"/>
        </w:rPr>
        <w:t>主机端口的信号完整性的测试</w:t>
      </w:r>
    </w:p>
    <w:p>
      <w:pPr>
        <w:ind w:left="958"/>
        <w:spacing w:before="145" w:line="19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color w:val="323232"/>
          <w:spacing w:val="-3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6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3"/>
        </w:rPr>
        <w:t>112G电气协议合规性测试</w:t>
      </w:r>
    </w:p>
    <w:p>
      <w:pPr>
        <w:ind w:left="958"/>
        <w:spacing w:before="145" w:line="19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color w:val="323232"/>
          <w:spacing w:val="-4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68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4"/>
        </w:rPr>
        <w:t>电气接口的兼容互配测试</w:t>
      </w:r>
    </w:p>
    <w:p>
      <w:pPr>
        <w:pStyle w:val="BodyText"/>
        <w:spacing w:line="319" w:lineRule="auto"/>
        <w:rPr/>
      </w:pPr>
      <w:r/>
    </w:p>
    <w:p>
      <w:pPr>
        <w:ind w:left="856"/>
        <w:spacing w:before="156" w:line="193" w:lineRule="auto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z w:val="36"/>
          <w:szCs w:val="36"/>
          <w:color w:val="0086D1"/>
          <w:spacing w:val="-4"/>
        </w:rPr>
        <w:t>特点</w:t>
      </w:r>
    </w:p>
    <w:p>
      <w:pPr>
        <w:pStyle w:val="BodyText"/>
        <w:ind w:left="958"/>
        <w:spacing w:before="93" w:line="19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color w:val="323232"/>
          <w:spacing w:val="-5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5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5"/>
        </w:rPr>
        <w:t>满足</w:t>
      </w:r>
      <w:r>
        <w:rPr>
          <w:sz w:val="20"/>
          <w:szCs w:val="20"/>
          <w:color w:val="323232"/>
          <w:spacing w:val="-5"/>
        </w:rPr>
        <w:t>Q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5"/>
        </w:rPr>
        <w:t>SFP-DD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19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5"/>
        </w:rPr>
        <w:t>MSA</w:t>
      </w:r>
    </w:p>
    <w:p>
      <w:pPr>
        <w:ind w:left="958"/>
        <w:spacing w:before="145" w:line="19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3841114</wp:posOffset>
            </wp:positionH>
            <wp:positionV relativeFrom="paragraph">
              <wp:posOffset>159280</wp:posOffset>
            </wp:positionV>
            <wp:extent cx="3924935" cy="2975914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24935" cy="2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 w:eastAsia="Verdana" w:cs="Verdana"/>
          <w:sz w:val="20"/>
          <w:szCs w:val="20"/>
          <w:color w:val="323232"/>
          <w:spacing w:val="-1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5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1"/>
        </w:rPr>
        <w:t>满足IEEE 802.3和CEI-112G-VSR-PAM4协议标准</w:t>
      </w:r>
    </w:p>
    <w:p>
      <w:pPr>
        <w:ind w:left="958"/>
        <w:spacing w:before="145" w:line="19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color w:val="323232"/>
          <w:spacing w:val="-2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5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2"/>
        </w:rPr>
        <w:t>全通道8通道16对差分端口设计</w:t>
      </w:r>
    </w:p>
    <w:p>
      <w:pPr>
        <w:ind w:left="958"/>
        <w:spacing w:before="146" w:line="19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color w:val="323232"/>
          <w:spacing w:val="-3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5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3"/>
        </w:rPr>
        <w:t>采用高性能PCB材料</w:t>
      </w:r>
    </w:p>
    <w:p>
      <w:pPr>
        <w:ind w:left="958"/>
        <w:spacing w:before="146" w:line="19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color w:val="323232"/>
          <w:spacing w:val="-2"/>
        </w:rPr>
        <w:t>•</w:t>
      </w:r>
      <w:r>
        <w:rPr>
          <w:rFonts w:ascii="Verdana" w:hAnsi="Verdana" w:eastAsia="Verdana" w:cs="Verdana"/>
          <w:sz w:val="20"/>
          <w:szCs w:val="20"/>
          <w:color w:val="323232"/>
          <w:spacing w:val="5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2"/>
        </w:rPr>
        <w:t>通道间差损一致性和相位一致性设计</w:t>
      </w:r>
    </w:p>
    <w:p>
      <w:pPr>
        <w:spacing w:line="192" w:lineRule="auto"/>
        <w:sectPr>
          <w:headerReference w:type="default" r:id="rId1"/>
          <w:pgSz w:w="12240" w:h="15840"/>
          <w:pgMar w:top="400" w:right="0" w:bottom="0" w:left="0" w:header="0" w:footer="0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53" w:lineRule="auto"/>
        <w:rPr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457276</wp:posOffset>
            </wp:positionH>
            <wp:positionV relativeFrom="paragraph">
              <wp:posOffset>186914</wp:posOffset>
            </wp:positionV>
            <wp:extent cx="671741" cy="729563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71741" cy="729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10344"/>
        <w:spacing w:before="58"/>
        <w:rPr>
          <w:sz w:val="20"/>
          <w:szCs w:val="20"/>
        </w:rPr>
      </w:pPr>
      <w:r>
        <w:rPr>
          <w:sz w:val="20"/>
          <w:szCs w:val="20"/>
          <w:color w:val="323232"/>
          <w:spacing w:val="13"/>
        </w:rPr>
        <w:t>|</w:t>
      </w:r>
      <w:r>
        <w:rPr>
          <w:sz w:val="20"/>
          <w:szCs w:val="20"/>
          <w:color w:val="323232"/>
          <w:spacing w:val="6"/>
        </w:rPr>
        <w:t xml:space="preserve">  </w:t>
      </w:r>
      <w:r>
        <w:rPr>
          <w:sz w:val="20"/>
          <w:szCs w:val="20"/>
          <w:color w:val="323232"/>
        </w:rPr>
        <w:t>Data</w:t>
      </w:r>
      <w:r>
        <w:rPr>
          <w:sz w:val="20"/>
          <w:szCs w:val="20"/>
          <w:color w:val="323232"/>
          <w:spacing w:val="13"/>
        </w:rPr>
        <w:t xml:space="preserve"> </w:t>
      </w:r>
      <w:r>
        <w:rPr>
          <w:sz w:val="20"/>
          <w:szCs w:val="20"/>
          <w:color w:val="323232"/>
        </w:rPr>
        <w:t>sheet</w:t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pStyle w:val="BodyText"/>
        <w:spacing w:line="270" w:lineRule="auto"/>
        <w:rPr/>
      </w:pPr>
      <w:r/>
    </w:p>
    <w:p>
      <w:pPr>
        <w:ind w:left="722"/>
        <w:spacing w:before="146" w:line="184" w:lineRule="auto"/>
        <w:rPr>
          <w:rFonts w:ascii="Microsoft YaHei" w:hAnsi="Microsoft YaHei" w:eastAsia="Microsoft YaHei" w:cs="Microsoft YaHei"/>
          <w:sz w:val="34"/>
          <w:szCs w:val="34"/>
        </w:rPr>
      </w:pPr>
      <w:r>
        <w:rPr>
          <w:rFonts w:ascii="Microsoft YaHei" w:hAnsi="Microsoft YaHei" w:eastAsia="Microsoft YaHei" w:cs="Microsoft YaHei"/>
          <w:sz w:val="34"/>
          <w:szCs w:val="34"/>
          <w:color w:val="323232"/>
          <w:spacing w:val="1"/>
        </w:rPr>
        <w:t>测试参数</w:t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firstLine="720"/>
        <w:spacing w:line="3760" w:lineRule="exact"/>
        <w:rPr/>
      </w:pPr>
      <w:r>
        <w:rPr>
          <w:position w:val="-75"/>
        </w:rPr>
        <w:drawing>
          <wp:inline distT="0" distB="0" distL="0" distR="0">
            <wp:extent cx="7176058" cy="2387599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76058" cy="238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7" w:lineRule="auto"/>
        <w:rPr/>
      </w:pPr>
      <w:r/>
    </w:p>
    <w:p>
      <w:pPr>
        <w:pStyle w:val="BodyText"/>
        <w:spacing w:line="267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ind w:firstLine="639"/>
        <w:spacing w:line="3845" w:lineRule="exact"/>
        <w:rPr/>
      </w:pPr>
      <w:r>
        <w:rPr>
          <w:position w:val="-76"/>
        </w:rPr>
        <w:drawing>
          <wp:inline distT="0" distB="0" distL="0" distR="0">
            <wp:extent cx="7227569" cy="2441626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227569" cy="244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44" w:lineRule="auto"/>
        <w:rPr/>
      </w:pPr>
      <w:r/>
    </w:p>
    <w:p>
      <w:pPr>
        <w:pStyle w:val="BodyText"/>
        <w:spacing w:line="344" w:lineRule="auto"/>
        <w:rPr/>
      </w:pPr>
      <w:r/>
    </w:p>
    <w:p>
      <w:pPr>
        <w:ind w:left="7131"/>
        <w:spacing w:before="128" w:line="193" w:lineRule="auto"/>
        <w:rPr>
          <w:rFonts w:ascii="Microsoft YaHei" w:hAnsi="Microsoft YaHei" w:eastAsia="Microsoft YaHei" w:cs="Microsoft YaHei"/>
          <w:sz w:val="30"/>
          <w:szCs w:val="30"/>
        </w:rPr>
      </w:pPr>
      <w:r>
        <w:rPr>
          <w:rFonts w:ascii="Microsoft YaHei" w:hAnsi="Microsoft YaHei" w:eastAsia="Microsoft YaHei" w:cs="Microsoft YaHei"/>
          <w:sz w:val="30"/>
          <w:szCs w:val="30"/>
          <w:color w:val="0086D1"/>
          <w:spacing w:val="-2"/>
        </w:rPr>
        <w:t>详细信息请联系</w:t>
      </w:r>
    </w:p>
    <w:p>
      <w:pPr>
        <w:pStyle w:val="BodyText"/>
        <w:ind w:left="7120"/>
        <w:spacing w:before="282" w:line="267" w:lineRule="exact"/>
        <w:rPr>
          <w:sz w:val="20"/>
          <w:szCs w:val="20"/>
        </w:rPr>
      </w:pPr>
      <w:r>
        <w:rPr>
          <w:sz w:val="20"/>
          <w:szCs w:val="20"/>
          <w:color w:val="323232"/>
          <w:position w:val="1"/>
        </w:rPr>
        <w:t>Tel:021-68380250</w:t>
      </w:r>
    </w:p>
    <w:p>
      <w:pPr>
        <w:pStyle w:val="BodyText"/>
        <w:ind w:left="7121" w:right="2754" w:firstLine="17"/>
        <w:spacing w:before="1" w:line="26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sz w:val="20"/>
          <w:szCs w:val="20"/>
          <w:color w:val="323232"/>
        </w:rPr>
        <w:t>Email</w:t>
      </w:r>
      <w:r>
        <w:rPr>
          <w:sz w:val="20"/>
          <w:szCs w:val="20"/>
          <w:color w:val="323232"/>
          <w:spacing w:val="6"/>
        </w:rPr>
        <w:t>: </w:t>
      </w:r>
      <w:hyperlink w:history="true" r:id="rId11">
        <w:r>
          <w:rPr>
            <w:sz w:val="20"/>
            <w:szCs w:val="20"/>
            <w:u w:val="single" w:color="auto"/>
            <w:color w:val="323232"/>
          </w:rPr>
          <w:t>sales</w:t>
        </w:r>
        <w:r>
          <w:rPr>
            <w:sz w:val="20"/>
            <w:szCs w:val="20"/>
            <w:u w:val="single" w:color="auto"/>
            <w:color w:val="323232"/>
            <w:spacing w:val="6"/>
          </w:rPr>
          <w:t>@</w:t>
        </w:r>
        <w:r>
          <w:rPr>
            <w:sz w:val="20"/>
            <w:szCs w:val="20"/>
            <w:u w:val="single" w:color="auto"/>
            <w:color w:val="323232"/>
          </w:rPr>
          <w:t>fin</w:t>
        </w:r>
        <w:r>
          <w:rPr>
            <w:sz w:val="20"/>
            <w:szCs w:val="20"/>
            <w:u w:val="single" w:color="auto"/>
            <w:color w:val="323232"/>
            <w:spacing w:val="6"/>
          </w:rPr>
          <w:t>-</w:t>
        </w:r>
        <w:r>
          <w:rPr>
            <w:sz w:val="20"/>
            <w:szCs w:val="20"/>
            <w:u w:val="single" w:color="auto"/>
            <w:color w:val="323232"/>
          </w:rPr>
          <w:t>test</w:t>
        </w:r>
        <w:r>
          <w:rPr>
            <w:sz w:val="20"/>
            <w:szCs w:val="20"/>
            <w:u w:val="single" w:color="auto"/>
            <w:color w:val="323232"/>
            <w:spacing w:val="6"/>
          </w:rPr>
          <w:t>.</w:t>
        </w:r>
        <w:r>
          <w:rPr>
            <w:sz w:val="20"/>
            <w:szCs w:val="20"/>
            <w:u w:val="single" w:color="auto"/>
            <w:color w:val="323232"/>
          </w:rPr>
          <w:t>com</w:t>
        </w:r>
      </w:hyperlink>
      <w:r>
        <w:rPr>
          <w:sz w:val="20"/>
          <w:szCs w:val="20"/>
          <w:color w:val="323232"/>
          <w:spacing w:val="1"/>
        </w:rPr>
        <w:t xml:space="preserve"> </w:t>
      </w:r>
      <w:r>
        <w:rPr>
          <w:sz w:val="20"/>
          <w:szCs w:val="20"/>
          <w:color w:val="323232"/>
          <w:spacing w:val="-2"/>
        </w:rPr>
        <w:t>We</w:t>
      </w:r>
      <w:r>
        <w:rPr>
          <w:rFonts w:ascii="Microsoft YaHei" w:hAnsi="Microsoft YaHei" w:eastAsia="Microsoft YaHei" w:cs="Microsoft YaHei"/>
          <w:sz w:val="20"/>
          <w:szCs w:val="20"/>
          <w:color w:val="323232"/>
          <w:spacing w:val="-2"/>
        </w:rPr>
        <w:t>b:www.fin-test.com</w:t>
      </w:r>
    </w:p>
    <w:sectPr>
      <w:headerReference w:type="default" r:id="rId7"/>
      <w:pgSz w:w="12240" w:h="15840"/>
      <w:pgMar w:top="40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mc:AlternateContent xmlns:mc="http://schemas.openxmlformats.org/markup-compatibility/2006"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2" name="Rect 2"/>
              <wp:cNvGraphicFramePr/>
              <a:graphic>
                <a:graphicData uri="http://schemas.microsoft.com/office/word/2010/wordprocessingShape">
                  <wps:wsp>
                    <wps:cNvPr id="2" name="Rect 2"/>
                    <wps:cNvSpPr/>
                    <wps:spPr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2" style="position:absolute;margin-left:0pt;margin-top:0pt;mso-position-vertical-relative:page;mso-position-horizontal-relative:page;width:612pt;height:792pt;z-index:-251658240;" o:allowincell="f" fillcolor="#E5E5E5" filled="true" stroked="false"/>
          </w:pict>
        </mc:Fallback>
      </mc:AlternateContent>
    </w:r>
    <w:r>
      <mc:AlternateContent xmlns:mc="http://schemas.openxmlformats.org/markup-compatibility/2006"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12</wp:posOffset>
              </wp:positionV>
              <wp:extent cx="7772400" cy="10058400"/>
              <wp:effectExtent l="0" t="0" r="0" b="0"/>
              <wp:wrapNone/>
              <wp:docPr id="4" name="Rect 4"/>
              <wp:cNvGraphicFramePr/>
              <a:graphic>
                <a:graphicData uri="http://schemas.microsoft.com/office/word/2010/wordprocessingShape">
                  <wps:wsp>
                    <wps:cNvPr id="4" name="Rect 4"/>
                    <wps:cNvSpPr/>
                    <wps:spPr>
                      <a:xfrm>
                        <a:off x="0" y="12"/>
                        <a:ext cx="7772400" cy="1005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4" style="position:absolute;margin-left:0pt;margin-top:0.000977pt;mso-position-vertical-relative:page;mso-position-horizontal-relative:page;width:612pt;height:792pt;z-index:-251657216;" o:allowincell="f" fillcolor="#FFFFFF" filled="true" stroked="false"/>
          </w:pict>
        </mc:Fallback>
      </mc:AlternateConten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>
      <w:pict>
        <v:rect id="_x0000_s8" style="position:absolute;margin-left:0pt;margin-top:0pt;mso-position-vertical-relative:page;mso-position-horizontal-relative:page;width:612pt;height:792pt;z-index:251660288;" o:allowincell="f" fillcolor="#E5E5E5" filled="true" stroked="false"/>
      </w:pict>
    </w:r>
    <w:r>
      <w:pict>
        <v:rect id="_x0000_s10" style="position:absolute;margin-left:0.001984pt;margin-top:0pt;mso-position-vertical-relative:page;mso-position-horizontal-relative:page;width:612pt;height:759pt;z-index:251661312;" o:allowincell="f" fillcolor="#FFFFFF" filled="true" stroked="false"/>
      </w:pict>
    </w: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header" Target="header2.xm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hyperlink" Target="mailto:sales@fin-test.com" TargetMode="External"/><Relationship Id="rId10" Type="http://schemas.openxmlformats.org/officeDocument/2006/relationships/image" Target="media/image8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 (Xara.com)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2024-09-07T14:40:46Z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2024-10-15T11:22:39</vt:filetime>
  </property>
</Properties>
</file>